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705" w:rsidRDefault="005E6705" w:rsidP="00B36B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E6705" w:rsidRDefault="005E6705" w:rsidP="00B36B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6B2C" w:rsidRDefault="00B36B2C" w:rsidP="00B36B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B36B2C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ЧУКАЛЬСКОГО   СЕЛЬСКОГО ПОСЕЛЕНИЯ АРДАТОВСКОГО МУНИЦИПАЛЬНОГО РАЙОНА РЕСПУБЛИКИ МОРДОВИЯ</w:t>
      </w:r>
    </w:p>
    <w:p w:rsidR="00B36B2C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6B2C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официальным печатным</w:t>
      </w:r>
    </w:p>
    <w:p w:rsidR="00B36B2C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сельского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36B2C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B36B2C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Республики Мордовия</w:t>
      </w:r>
    </w:p>
    <w:p w:rsidR="00B36B2C" w:rsidRDefault="00B36B2C" w:rsidP="00B36B2C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950B51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февраля  2021  года                                                                                    № </w:t>
      </w:r>
      <w:r w:rsidR="00950B51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8745E5" w:rsidRDefault="008745E5" w:rsidP="00B36B2C">
      <w:pPr>
        <w:jc w:val="center"/>
      </w:pPr>
    </w:p>
    <w:p w:rsidR="00B36B2C" w:rsidRPr="00B36B2C" w:rsidRDefault="00B36B2C" w:rsidP="00B36B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ПРОКУРАТУРЫ</w:t>
      </w:r>
    </w:p>
    <w:p w:rsidR="00950B51" w:rsidRDefault="00950B51" w:rsidP="00950B51">
      <w:pPr>
        <w:spacing w:after="0" w:line="240" w:lineRule="exact"/>
        <w:ind w:right="53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B51" w:rsidRPr="00950B51" w:rsidRDefault="00950B51" w:rsidP="00950B51">
      <w:pPr>
        <w:spacing w:after="0" w:line="240" w:lineRule="exact"/>
        <w:ind w:right="53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состоянии законности и результатах прокурорского надзора за законностью муниципальных правовых актов за 2020 год</w:t>
      </w:r>
    </w:p>
    <w:p w:rsidR="00950B51" w:rsidRPr="00950B51" w:rsidRDefault="00950B51" w:rsidP="00950B51">
      <w:pPr>
        <w:spacing w:after="0" w:line="240" w:lineRule="auto"/>
        <w:ind w:right="-83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50B51" w:rsidRPr="00950B51" w:rsidRDefault="00950B51" w:rsidP="0095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прокуратуру </w:t>
      </w:r>
      <w:proofErr w:type="spellStart"/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Республики Мордовия поступили для изучения 269 проектов нормативных правовых актов (АППГ - 296), по результатам их изучения подготовлено 55 заключений (АППГ - 74) о несоответствии положений проектов НПА, в том числе на НПА представительных органов местного самоуправления - 14 (АППГ - 54), на НПА исполнительных органов - 41 (АППГ - 20), о несоответствии федеральному законодательству - 55 (АППГ - 74), с указанием на наличие</w:t>
      </w:r>
      <w:proofErr w:type="gramEnd"/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коррупциогенных</w:t>
      </w:r>
      <w:proofErr w:type="spellEnd"/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 - 55 (АППГ - 74). Все отрицательные заключения учтены органами местного самоуправления.</w:t>
      </w:r>
    </w:p>
    <w:p w:rsidR="00950B51" w:rsidRPr="00950B51" w:rsidRDefault="00950B51" w:rsidP="0095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сведениям органов местного самоуправления всех муниципальных образований района в 2020 году ими принято 267 (АППГ - 293) нормативных правовых актов.</w:t>
      </w:r>
    </w:p>
    <w:p w:rsidR="00950B51" w:rsidRPr="00950B51" w:rsidRDefault="00950B51" w:rsidP="0095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Выявлено 30 незаконных НПА (АППГ - 31), в том числе 18 - о противодействии коррупции, 11 – административные регламенты в сфере градостроительства, 1 – предоставление мер поддержки субъектам предпринимательской деятельности в период распространения </w:t>
      </w:r>
      <w:proofErr w:type="spellStart"/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инфекции. В целях приведения НПА в соответствие с требованиями действующего законодательства принесено 30 протестов и внесено 1 представление.</w:t>
      </w:r>
      <w:r w:rsidRPr="00950B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</w:t>
      </w:r>
      <w:r w:rsidRPr="00950B5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наличием пробелов в муниципальном нормотворчестве, связанных с ненадлежащей реализацией требований федеральных законов ОМСУ п</w:t>
      </w:r>
      <w:r w:rsidRPr="00950B5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рокуратурой инициировалось принятие нормативных правовых актов посредством направления 93 (АППГ - 109) предложений и представлений о необходимости разработки проектов нормативных правовых актов, 16 проектов НПА (АППГ - 1), 2 модельных НПА (АППГ - 2). </w:t>
      </w:r>
    </w:p>
    <w:p w:rsidR="00950B51" w:rsidRPr="00950B51" w:rsidRDefault="00950B51" w:rsidP="0095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в сфере нормотворчества внесено 2 представления, 2 лица привлечены к дисциплинарной ответственности. </w:t>
      </w:r>
    </w:p>
    <w:p w:rsidR="00950B51" w:rsidRPr="00950B51" w:rsidRDefault="00950B51" w:rsidP="0095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причинам оспаривания нормативных правовых актов следует отнести </w:t>
      </w:r>
      <w:proofErr w:type="gramStart"/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поступление</w:t>
      </w:r>
      <w:proofErr w:type="gramEnd"/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проектов на стадии разработки НПА; не высокая правовая грамотность должностных лиц органов местного самоуправления, ответственных за разработку НПА.</w:t>
      </w:r>
    </w:p>
    <w:p w:rsidR="00950B51" w:rsidRPr="00950B51" w:rsidRDefault="00950B51" w:rsidP="0095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анализируемом периоде большая часть муниципальных правовых актов принималась по вопросам установления налогов, самообложения граждан, бюджетного законодательства.</w:t>
      </w:r>
    </w:p>
    <w:p w:rsidR="00950B51" w:rsidRPr="00950B51" w:rsidRDefault="00950B51" w:rsidP="0095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Прокуратурой района налажено взаимодействие с Управлением Министерства юстиции Российской Федерации по Республике Мордовия.</w:t>
      </w:r>
    </w:p>
    <w:p w:rsidR="00950B51" w:rsidRPr="00950B51" w:rsidRDefault="00950B51" w:rsidP="0095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Прокуратура района ведется активная работа по взаимодействию, а также повышению юридического самосознания работников сельских администраций и граждан района. На проекты нормативных актов даются заключения, организован прием граждан, проводятся встречи с главами администраций, регулярно принимается участие в семинарах-совещаниях с представителями органов местного самоуправления по проблемам муниципального нормотворчества, в настоящее время налажено сообщение посредством электронной почты. </w:t>
      </w:r>
    </w:p>
    <w:p w:rsidR="00950B51" w:rsidRPr="00950B51" w:rsidRDefault="00950B51" w:rsidP="0095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B51" w:rsidRPr="00950B51" w:rsidRDefault="00950B51" w:rsidP="0095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B51" w:rsidRPr="00950B51" w:rsidRDefault="00950B51" w:rsidP="00950B51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Прокурор района</w:t>
      </w:r>
    </w:p>
    <w:p w:rsidR="00950B51" w:rsidRPr="00950B51" w:rsidRDefault="00950B51" w:rsidP="00950B51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B51" w:rsidRPr="00950B51" w:rsidRDefault="00950B51" w:rsidP="00950B51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старший советник юстиции                                                                           М.А. </w:t>
      </w:r>
      <w:proofErr w:type="spellStart"/>
      <w:r w:rsidRPr="00950B51">
        <w:rPr>
          <w:rFonts w:ascii="Times New Roman" w:eastAsia="Times New Roman" w:hAnsi="Times New Roman" w:cs="Times New Roman"/>
          <w:sz w:val="24"/>
          <w:szCs w:val="24"/>
          <w:lang w:eastAsia="ru-RU"/>
        </w:rPr>
        <w:t>Еналеев</w:t>
      </w:r>
      <w:proofErr w:type="spellEnd"/>
    </w:p>
    <w:p w:rsidR="00950B51" w:rsidRPr="00950B51" w:rsidRDefault="00950B51" w:rsidP="0095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B51" w:rsidRDefault="00950B51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6B2C" w:rsidRPr="00582050" w:rsidRDefault="00B36B2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GoBack"/>
      <w:bookmarkEnd w:id="0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Информационный бюллетень </w:t>
      </w:r>
      <w:proofErr w:type="spellStart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 № </w:t>
      </w:r>
      <w:r w:rsidR="00950B51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950B51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.02. 2021 года</w:t>
      </w:r>
    </w:p>
    <w:p w:rsidR="00B36B2C" w:rsidRPr="00582050" w:rsidRDefault="00B36B2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Учредитель: Совет депутатов </w:t>
      </w:r>
      <w:proofErr w:type="spellStart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Р.М. Тираж 3 экз. </w:t>
      </w:r>
    </w:p>
    <w:p w:rsidR="00B36B2C" w:rsidRDefault="00B36B2C" w:rsidP="00B36B2C">
      <w:pPr>
        <w:jc w:val="center"/>
      </w:pPr>
    </w:p>
    <w:sectPr w:rsidR="00B36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B2C"/>
    <w:rsid w:val="005E6705"/>
    <w:rsid w:val="008745E5"/>
    <w:rsid w:val="00950B51"/>
    <w:rsid w:val="00B3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6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0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691F5-F787-437F-98BE-0016F41B2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2021-02-25T07:23:00Z</dcterms:created>
  <dcterms:modified xsi:type="dcterms:W3CDTF">2021-02-26T07:00:00Z</dcterms:modified>
</cp:coreProperties>
</file>